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54" w:rsidRDefault="007C5554" w:rsidP="007C5554">
      <w:pPr>
        <w:spacing w:before="240" w:after="60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en-AU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en-AU"/>
        </w:rPr>
        <w:t>Attachment 4 - DCP 2013: Chapter 2.1 compliance table</w:t>
      </w:r>
    </w:p>
    <w:tbl>
      <w:tblPr>
        <w:tblW w:w="9449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071"/>
        <w:gridCol w:w="3560"/>
        <w:gridCol w:w="1818"/>
      </w:tblGrid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7C5554" w:rsidRDefault="007C5554" w:rsidP="0007577C">
            <w:pPr>
              <w:keepNext/>
              <w:spacing w:before="240" w:after="60"/>
              <w:outlineLvl w:val="0"/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</w:pPr>
            <w:r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  <w:t>Requirement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7C5554" w:rsidRDefault="007C5554" w:rsidP="0007577C">
            <w:pPr>
              <w:keepNext/>
              <w:spacing w:before="240" w:after="60"/>
              <w:outlineLvl w:val="0"/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</w:pPr>
            <w:r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  <w:t>Proposed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7C5554" w:rsidRDefault="007C5554" w:rsidP="0007577C">
            <w:pPr>
              <w:keepNext/>
              <w:spacing w:before="240" w:after="60"/>
              <w:outlineLvl w:val="0"/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</w:pPr>
            <w:r>
              <w:rPr>
                <w:rFonts w:ascii="Cambria" w:eastAsia="Times New Roman" w:hAnsi="Cambria" w:cs="Times New Roman"/>
                <w:kern w:val="32"/>
                <w:sz w:val="32"/>
                <w:szCs w:val="32"/>
                <w:lang w:eastAsia="en-AU"/>
              </w:rPr>
              <w:t>Compliance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7C5554" w:rsidRDefault="007C5554" w:rsidP="0007577C">
            <w:pPr>
              <w:rPr>
                <w:rFonts w:eastAsia="Times New Roman" w:cs="Times New Roman"/>
                <w:b/>
                <w:bCs/>
                <w:lang w:eastAsia="en-AU"/>
              </w:rPr>
            </w:pPr>
            <w:r>
              <w:rPr>
                <w:rFonts w:eastAsia="Times New Roman" w:cs="Times New Roman"/>
                <w:b/>
                <w:bCs/>
                <w:lang w:eastAsia="en-AU"/>
              </w:rPr>
              <w:t>2.0 Scale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C5554" w:rsidRDefault="007C5554" w:rsidP="0007577C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2.1 Building height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In accordance with WLEP 2013, the height of a building is not to exceed the building height map.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 – The subject site does not have a building height control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The maximum building height of dwellings if not specifically mapped by LEP 2013 is 10m.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All proposed dwellings are less than 10m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Building height shall not generally exceed 2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AU"/>
              </w:rPr>
              <w:t>storeys</w:t>
            </w:r>
            <w:proofErr w:type="spellEnd"/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in height.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3 storey dwellings are acceptable on steep sloping sites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1 and 2 storey dwellings proposed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C5554" w:rsidRDefault="007C5554" w:rsidP="0007577C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2.2 Site coverage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The site coverage of dwellings and all ancillary development shall not exceed:</w:t>
            </w:r>
          </w:p>
          <w:p w:rsidR="007C5554" w:rsidRDefault="007C5554" w:rsidP="007C5554">
            <w:pPr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60% on lots greater than or equal 250m²</w:t>
            </w:r>
          </w:p>
          <w:p w:rsidR="007C5554" w:rsidRDefault="007C5554" w:rsidP="0007577C">
            <w:pPr>
              <w:ind w:left="360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Site coverage ranges from 33% to 53%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2.3 Floor space ratio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In accordance with Clause 4.4(2) of WLEP 2013, the maximum floor space is not to exceed the FSR shown on the FSR map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 – The subject site is not shown on the FSR map to have a maximum FSR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7C5554" w:rsidRDefault="007C5554" w:rsidP="0007577C">
            <w:pPr>
              <w:rPr>
                <w:rFonts w:eastAsia="Times New Roman"/>
                <w:b/>
                <w:lang w:eastAsia="en-AU"/>
              </w:rPr>
            </w:pPr>
            <w:r>
              <w:rPr>
                <w:rFonts w:eastAsia="Times New Roman"/>
                <w:b/>
                <w:lang w:eastAsia="en-AU"/>
              </w:rPr>
              <w:t>3.0 Setbacks</w:t>
            </w:r>
          </w:p>
        </w:tc>
      </w:tr>
      <w:tr w:rsidR="007C5554" w:rsidTr="0007577C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3.1 Setbacks – Residential Lots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Front boundary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(primary frontage) for dwellings and ancillary development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 local roadway on lots with a site area greater than 300m² - 4.5m</w:t>
            </w:r>
          </w:p>
          <w:p w:rsidR="007C5554" w:rsidRDefault="007C5554" w:rsidP="0007577C">
            <w:pPr>
              <w:rPr>
                <w:sz w:val="20"/>
                <w:szCs w:val="20"/>
              </w:rPr>
            </w:pPr>
          </w:p>
          <w:p w:rsidR="007C5554" w:rsidRDefault="007C5554" w:rsidP="00075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 classified road – 7.5m</w:t>
            </w:r>
          </w:p>
          <w:p w:rsidR="007C5554" w:rsidRDefault="007C5554" w:rsidP="0007577C">
            <w:pPr>
              <w:rPr>
                <w:sz w:val="20"/>
                <w:szCs w:val="20"/>
              </w:rPr>
            </w:pPr>
          </w:p>
          <w:p w:rsidR="007C5554" w:rsidRDefault="007C5554" w:rsidP="00075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 local road on lots with a site area up to 300m² - 3m</w:t>
            </w:r>
          </w:p>
          <w:p w:rsidR="007C5554" w:rsidRDefault="007C5554" w:rsidP="0007577C">
            <w:pPr>
              <w:rPr>
                <w:sz w:val="20"/>
                <w:szCs w:val="20"/>
              </w:rPr>
            </w:pPr>
          </w:p>
          <w:p w:rsidR="007C5554" w:rsidRDefault="007C5554" w:rsidP="00075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minimum required car parking space/length – 5.5m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4.5m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4.5m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5.5m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N/A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Rear boundary setbacks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for dwellings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To a private allotment: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0.9m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for any part of the building with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AU"/>
              </w:rPr>
              <w:t>a  height</w:t>
            </w:r>
            <w:proofErr w:type="gramEnd"/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up to 4.5m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0.9m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plus on-quarter of the height of the building above 4.5m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Greater than 0.9m provided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Side boundary setback 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For lots up to 12.5m wide at the building line: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lastRenderedPageBreak/>
              <w:t>0 (zero)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to one side only for a maximum length of 10m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0.9m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for any part of the building with a height up to 4.5m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0.9m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plus one quarter of the building above 4.5m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9.7m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0.9m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1.5m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 w:rsidRPr="00D078AE">
              <w:rPr>
                <w:rFonts w:eastAsia="Times New Roman"/>
                <w:sz w:val="20"/>
                <w:szCs w:val="20"/>
                <w:lang w:eastAsia="en-AU"/>
              </w:rPr>
              <w:t>Yes</w:t>
            </w:r>
            <w:r>
              <w:rPr>
                <w:rFonts w:eastAsia="Times New Roman"/>
                <w:sz w:val="20"/>
                <w:szCs w:val="20"/>
                <w:highlight w:val="yellow"/>
                <w:lang w:eastAsia="en-AU"/>
              </w:rPr>
              <w:t xml:space="preserve"> 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lastRenderedPageBreak/>
              <w:t>Secondary boundary setback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(corner lots)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2m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highlight w:val="yellow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Minimum 2m provided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s3.2.1 - Articulation zone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1.5m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25% of building permitted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highlight w:val="yellow"/>
                <w:lang w:eastAsia="en-AU"/>
              </w:rPr>
            </w:pP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Provided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s3.3.2 - Garage door articulation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6m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– if the lot width at the building line is   12m or less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 xml:space="preserve">6m or 60% </w:t>
            </w:r>
            <w:r>
              <w:rPr>
                <w:rFonts w:eastAsia="Times New Roman"/>
                <w:sz w:val="20"/>
                <w:szCs w:val="20"/>
                <w:lang w:eastAsia="en-AU"/>
              </w:rPr>
              <w:t>- if the lot width at the building line is more than 12m.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Provided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s4.1 - Open space areas</w:t>
            </w:r>
          </w:p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Lots with a width less than 10m at the building line – </w:t>
            </w: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16m²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Lots with a width greater than 10m at the building line – </w:t>
            </w: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24m²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Minimum dimension of 3m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Greater than 24m² is provided for each lot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s4.2 – Solar access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50% of the required principal private open for dwellings and neighbouring dwellings – </w:t>
            </w: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3 hours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3 hours solar access is provided to 50% of the private open space of the proposed dwellings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 w:rsidRPr="00B2469E"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s5.0 – Car parking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1 space for 3 bedroom or less dwelling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2 spaces if dwelling has 4 or more bedrooms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An open hard stand car parking space must measure at least 2.6m wide and 5.4m long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Have driveway access to a public road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Car parking provision for a battle axe lot allows vehicles to exit the site is a forward direction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Minimum 1 space per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AU"/>
              </w:rPr>
              <w:t>3 bedroom</w:t>
            </w:r>
            <w:proofErr w:type="gramEnd"/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dwelling</w:t>
            </w:r>
          </w:p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2 spaces per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AU"/>
              </w:rPr>
              <w:t>4 bedroom</w:t>
            </w:r>
            <w:proofErr w:type="gramEnd"/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dwelling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Yes</w:t>
            </w:r>
          </w:p>
        </w:tc>
      </w:tr>
      <w:tr w:rsidR="007C5554" w:rsidTr="0007577C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sz w:val="20"/>
                <w:szCs w:val="20"/>
                <w:lang w:eastAsia="en-AU"/>
              </w:rPr>
              <w:t>S6.1 – Earthworks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Excavation must not exceed 1m in depth from existing ground level if less than 1m from the boundary, or 3m if located more than 1m from any boundary</w:t>
            </w:r>
          </w:p>
          <w:p w:rsidR="007C5554" w:rsidRDefault="007C5554" w:rsidP="007C5554">
            <w:pPr>
              <w:numPr>
                <w:ilvl w:val="0"/>
                <w:numId w:val="2"/>
              </w:numPr>
              <w:rPr>
                <w:rFonts w:eastAsia="Times New Roman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Fill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AU"/>
              </w:rPr>
              <w:t>for the purpose of</w:t>
            </w:r>
            <w:proofErr w:type="gramEnd"/>
            <w:r>
              <w:rPr>
                <w:rFonts w:eastAsia="Times New Roman"/>
                <w:sz w:val="20"/>
                <w:szCs w:val="20"/>
                <w:lang w:eastAsia="en-AU"/>
              </w:rPr>
              <w:t xml:space="preserve"> a dwelling must not exceed 1m above existing ground level. No retaining wall for fill is to be within 1m of a side or rear boundary unless within 1.5m of any external wall of a dwelling.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Provided – maximum 1200mm high retaining walls proposed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54" w:rsidRDefault="007C5554" w:rsidP="0007577C">
            <w:pPr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No – See discussion in report</w:t>
            </w:r>
          </w:p>
        </w:tc>
      </w:tr>
    </w:tbl>
    <w:p w:rsidR="007C5554" w:rsidRDefault="007C5554">
      <w:bookmarkStart w:id="0" w:name="_GoBack"/>
      <w:bookmarkEnd w:id="0"/>
    </w:p>
    <w:sectPr w:rsidR="007C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233D"/>
    <w:multiLevelType w:val="hybridMultilevel"/>
    <w:tmpl w:val="FD12271C"/>
    <w:lvl w:ilvl="0" w:tplc="9A40F9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9D10C8"/>
    <w:multiLevelType w:val="hybridMultilevel"/>
    <w:tmpl w:val="D4FC6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4"/>
    <w:rsid w:val="007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50BD-CEF7-4858-94C0-3CE89DBB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554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2782</Characters>
  <Application>Microsoft Office Word</Application>
  <DocSecurity>0</DocSecurity>
  <Lines>196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Edwards</dc:creator>
  <cp:keywords/>
  <dc:description/>
  <cp:lastModifiedBy>Ross Edwards</cp:lastModifiedBy>
  <cp:revision>1</cp:revision>
  <dcterms:created xsi:type="dcterms:W3CDTF">2019-10-21T00:13:00Z</dcterms:created>
  <dcterms:modified xsi:type="dcterms:W3CDTF">2019-10-21T00:14:00Z</dcterms:modified>
</cp:coreProperties>
</file>